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5CCA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睢宁县人民医院线下耗材采购询价公告</w:t>
      </w:r>
    </w:p>
    <w:p w14:paraId="4ABE3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睢宁县人民医院拟对一批医用耗材采购项目进行院内公开询价采购，本着“公开、公平、公正”和“诚实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"javascript:creditChatClick('%E4%BF%A1%E7%94%A8')"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”的原则，欢迎符合资质条件的供应商报名参加。</w:t>
      </w:r>
    </w:p>
    <w:p w14:paraId="5945E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一、供应商的资格要求：</w:t>
      </w:r>
    </w:p>
    <w:p w14:paraId="44B76F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投标单位必须具备《中华人民共和国政府采购法》第22条所规定的条件外，还须具备如下条件：</w:t>
      </w:r>
    </w:p>
    <w:p w14:paraId="31BD18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1、在国内工商管理部门注册，具有独立的法人资格；</w:t>
      </w:r>
    </w:p>
    <w:p w14:paraId="51415E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2、必须是产品的生产厂商或授权经销商；</w:t>
      </w:r>
    </w:p>
    <w:p w14:paraId="39F145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必须具有相应的医疗器械经营许可证、第二类医疗器械经营备案凭证、医疗器械生产许可证、医疗器械生产产品登记表且在有效期内；</w:t>
      </w:r>
    </w:p>
    <w:p w14:paraId="740525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、必须提供所投产品的第三方质检报告；</w:t>
      </w:r>
    </w:p>
    <w:p w14:paraId="2EECA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、未被“信用中国”网站（www.creditchina.gov.cn）列入失信被执行人、重大税收违法案件当事人名单、政府采购严重失信行为记录名单。</w:t>
      </w:r>
    </w:p>
    <w:p w14:paraId="421A72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、本项目不接受联合体投标。</w:t>
      </w:r>
    </w:p>
    <w:p w14:paraId="11183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二、投标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color="auto" w:fill="auto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提交材料：</w:t>
      </w:r>
    </w:p>
    <w:p w14:paraId="3C445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1、报价明细表（格式见附件1）；</w:t>
      </w:r>
    </w:p>
    <w:p w14:paraId="160950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2、投标公司营业执照；</w:t>
      </w:r>
    </w:p>
    <w:p w14:paraId="440B0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3、法定代表人及被授权人的身份证明和授权委托书；</w:t>
      </w:r>
    </w:p>
    <w:p w14:paraId="7046FB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4、经销商需提供制造商的营业执照及产品经销许可授权书；</w:t>
      </w:r>
    </w:p>
    <w:p w14:paraId="446F8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5、制造商或授权经销商的相关资质证书；</w:t>
      </w:r>
    </w:p>
    <w:p w14:paraId="26F79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6、未被“信用中国”网站（www.creditchina.gov.cn）列入失信被执行人、重大税收违法案件当事人名单、政府采购严重失信行为记录名单（提供网页截图）；</w:t>
      </w:r>
    </w:p>
    <w:p w14:paraId="077174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以上材料请加盖单位公章。</w:t>
      </w:r>
    </w:p>
    <w:p w14:paraId="7BDA1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三、递送投标文件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  <w:t>截止时间：202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  <w:t>下午1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</w:rPr>
        <w:t>:00前。</w:t>
      </w:r>
    </w:p>
    <w:p w14:paraId="2E07B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 w14:paraId="2EE9D7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吴老师</w:t>
      </w:r>
    </w:p>
    <w:p w14:paraId="0C72DB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0516-68062028</w:t>
      </w:r>
    </w:p>
    <w:p w14:paraId="00802F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邮箱：zczx320324@126.com</w:t>
      </w:r>
    </w:p>
    <w:p w14:paraId="138AD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联系地址：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睢宁县八一西路2号</w:t>
      </w:r>
    </w:p>
    <w:p w14:paraId="3E2F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C2C7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797979"/>
          <w:spacing w:val="0"/>
          <w:sz w:val="32"/>
          <w:szCs w:val="32"/>
          <w:shd w:val="clear" w:fill="FFFFFF"/>
          <w:lang w:val="en-US" w:eastAsia="zh-CN"/>
        </w:rPr>
      </w:pPr>
    </w:p>
    <w:p w14:paraId="11C34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A551CB0-A013-4B79-AE21-6539E7593C8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3D7E67-FF17-4AEC-B0BA-00E46D371C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90B019-BF37-4BC3-A4AE-DE39540200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282B"/>
    <w:rsid w:val="08314CF2"/>
    <w:rsid w:val="0D374B59"/>
    <w:rsid w:val="2AB77681"/>
    <w:rsid w:val="318A7261"/>
    <w:rsid w:val="42FA0D59"/>
    <w:rsid w:val="53545FFA"/>
    <w:rsid w:val="5B2A62F1"/>
    <w:rsid w:val="65BE0F0F"/>
    <w:rsid w:val="758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570</Characters>
  <Lines>0</Lines>
  <Paragraphs>0</Paragraphs>
  <TotalTime>0</TotalTime>
  <ScaleCrop>false</ScaleCrop>
  <LinksUpToDate>false</LinksUpToDate>
  <CharactersWithSpaces>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2023-10-18T08:25:00Z</dcterms:created>
  <dc:creator>Administrator</dc:creator>
  <cp:lastModifiedBy>百 香果</cp:lastModifiedBy>
  <dcterms:modified xsi:type="dcterms:W3CDTF">2024-11-26T08:42:30Z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668B4960557C43ECA78A9AC7C35A64E2_12</vt:lpwstr>
  </property>
</Properties>
</file>